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EF1" w:rsidRDefault="000A6EF1" w:rsidP="000A6EF1">
      <w:pPr>
        <w:autoSpaceDE w:val="0"/>
        <w:autoSpaceDN w:val="0"/>
        <w:adjustRightInd w:val="0"/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position w:val="0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</w:t>
      </w:r>
    </w:p>
    <w:p w:rsidR="000A6EF1" w:rsidRDefault="000A6EF1" w:rsidP="000A6EF1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к</w:t>
      </w:r>
      <w:proofErr w:type="gramEnd"/>
      <w:r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0A6EF1" w:rsidRDefault="000A6EF1" w:rsidP="000A6EF1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  <w:position w:val="0"/>
        </w:rPr>
      </w:pP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0A6EF1" w:rsidRDefault="000A6EF1" w:rsidP="000A6EF1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0A6EF1" w:rsidRDefault="000A6EF1" w:rsidP="000A6EF1">
      <w:pPr>
        <w:widowControl w:val="0"/>
        <w:autoSpaceDE w:val="0"/>
        <w:autoSpaceDN w:val="0"/>
        <w:adjustRightInd w:val="0"/>
        <w:spacing w:after="0" w:line="240" w:lineRule="auto"/>
        <w:ind w:left="0" w:hanging="2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>№ ________</w:t>
      </w:r>
    </w:p>
    <w:p w:rsidR="000A6EF1" w:rsidRDefault="000A6EF1" w:rsidP="000A6EF1">
      <w:pPr>
        <w:widowControl w:val="0"/>
        <w:autoSpaceDE w:val="0"/>
        <w:autoSpaceDN w:val="0"/>
        <w:adjustRightInd w:val="0"/>
        <w:spacing w:after="0" w:line="240" w:lineRule="auto"/>
        <w:ind w:left="0" w:hanging="2"/>
        <w:jc w:val="center"/>
        <w:rPr>
          <w:rFonts w:ascii="Times New Roman" w:hAnsi="Times New Roman" w:cs="Times New Roman"/>
          <w:b/>
        </w:rPr>
      </w:pP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</w:rPr>
      </w:pPr>
    </w:p>
    <w:p w:rsidR="000A6EF1" w:rsidRDefault="000A6EF1" w:rsidP="000A6EF1">
      <w:pPr>
        <w:widowControl w:val="0"/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sz w:val="24"/>
        </w:rPr>
      </w:pP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sz w:val="20"/>
        </w:rPr>
      </w:pP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</w:rPr>
      </w:pPr>
    </w:p>
    <w:p w:rsidR="000A6EF1" w:rsidRDefault="000A6EF1" w:rsidP="000A6EF1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0A6EF1" w:rsidRDefault="000A6EF1" w:rsidP="000A6EF1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0A6EF1" w:rsidRDefault="000A6EF1" w:rsidP="000A6EF1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  <w:b/>
          <w:bCs/>
          <w:sz w:val="28"/>
        </w:rPr>
      </w:pPr>
    </w:p>
    <w:p w:rsidR="000A6EF1" w:rsidRDefault="000A6EF1" w:rsidP="000A6EF1">
      <w:pPr>
        <w:autoSpaceDE w:val="0"/>
        <w:autoSpaceDN w:val="0"/>
        <w:adjustRightInd w:val="0"/>
        <w:ind w:left="1" w:hanging="3"/>
        <w:rPr>
          <w:rFonts w:ascii="Times New Roman" w:hAnsi="Times New Roman" w:cs="Times New Roman"/>
          <w:b/>
          <w:bCs/>
          <w:sz w:val="28"/>
        </w:rPr>
      </w:pPr>
    </w:p>
    <w:p w:rsidR="000A6EF1" w:rsidRDefault="000A6EF1" w:rsidP="000A6EF1">
      <w:pPr>
        <w:ind w:left="1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НАПРАВЛЕНИЕ: </w:t>
      </w:r>
      <w:r>
        <w:rPr>
          <w:rFonts w:ascii="Times New Roman" w:eastAsia="Segoe UI" w:hAnsi="Times New Roman" w:cs="Times New Roman"/>
          <w:b/>
          <w:sz w:val="28"/>
          <w:szCs w:val="24"/>
        </w:rPr>
        <w:t>620100 Геодезия и дистанционное зондирование</w:t>
      </w:r>
    </w:p>
    <w:p w:rsidR="000A6EF1" w:rsidRDefault="000A6EF1" w:rsidP="000A6EF1">
      <w:pPr>
        <w:autoSpaceDE w:val="0"/>
        <w:autoSpaceDN w:val="0"/>
        <w:adjustRightInd w:val="0"/>
        <w:ind w:left="1" w:hanging="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sz w:val="24"/>
          <w:lang w:eastAsia="ru-RU"/>
        </w:rPr>
      </w:pP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</w:rPr>
      </w:pPr>
    </w:p>
    <w:p w:rsidR="000A6EF1" w:rsidRDefault="000A6EF1" w:rsidP="000A6EF1">
      <w:pPr>
        <w:ind w:left="1" w:hanging="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A6EF1" w:rsidRDefault="000A6EF1" w:rsidP="000A6EF1">
      <w:pPr>
        <w:ind w:left="1" w:hanging="3"/>
        <w:jc w:val="both"/>
        <w:rPr>
          <w:rFonts w:ascii="Times New Roman" w:hAnsi="Times New Roman" w:cs="Times New Roman"/>
          <w:sz w:val="28"/>
          <w:szCs w:val="20"/>
        </w:rPr>
      </w:pPr>
    </w:p>
    <w:p w:rsidR="000A6EF1" w:rsidRDefault="000A6EF1" w:rsidP="000A6EF1">
      <w:pPr>
        <w:ind w:left="0" w:hanging="2"/>
        <w:jc w:val="both"/>
        <w:rPr>
          <w:rFonts w:ascii="Times New Roman" w:hAnsi="Times New Roman" w:cs="Times New Roman"/>
          <w:sz w:val="24"/>
        </w:rPr>
      </w:pPr>
    </w:p>
    <w:p w:rsidR="000A6EF1" w:rsidRDefault="000A6EF1" w:rsidP="000A6EF1">
      <w:pPr>
        <w:ind w:left="0" w:hanging="2"/>
        <w:rPr>
          <w:rFonts w:ascii="Times New Roman" w:hAnsi="Times New Roman" w:cs="Times New Roman"/>
        </w:rPr>
      </w:pPr>
    </w:p>
    <w:p w:rsidR="000A6EF1" w:rsidRDefault="000A6EF1" w:rsidP="000A6EF1">
      <w:pPr>
        <w:ind w:left="0" w:hanging="2"/>
        <w:rPr>
          <w:rFonts w:ascii="Times New Roman" w:hAnsi="Times New Roman" w:cs="Times New Roman"/>
          <w:sz w:val="24"/>
        </w:rPr>
      </w:pPr>
    </w:p>
    <w:p w:rsidR="000A6EF1" w:rsidRDefault="000A6EF1" w:rsidP="000A6EF1">
      <w:pPr>
        <w:ind w:left="0" w:hanging="2"/>
        <w:rPr>
          <w:rFonts w:ascii="Times New Roman" w:hAnsi="Times New Roman" w:cs="Times New Roman"/>
        </w:rPr>
      </w:pPr>
    </w:p>
    <w:p w:rsidR="000A6EF1" w:rsidRDefault="000A6EF1" w:rsidP="000A6EF1">
      <w:pPr>
        <w:ind w:left="0" w:hanging="2"/>
        <w:rPr>
          <w:rFonts w:ascii="Times New Roman" w:hAnsi="Times New Roman" w:cs="Times New Roman"/>
          <w:sz w:val="24"/>
        </w:rPr>
      </w:pPr>
    </w:p>
    <w:p w:rsidR="000A6EF1" w:rsidRDefault="000A6EF1" w:rsidP="000A6EF1">
      <w:pPr>
        <w:ind w:left="0" w:hanging="2"/>
        <w:rPr>
          <w:rFonts w:ascii="Times New Roman" w:hAnsi="Times New Roman" w:cs="Times New Roman"/>
          <w:sz w:val="20"/>
        </w:rPr>
      </w:pPr>
    </w:p>
    <w:p w:rsidR="000A6EF1" w:rsidRDefault="000A6EF1" w:rsidP="000A6EF1">
      <w:pPr>
        <w:ind w:left="1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Бишкек 2021</w:t>
      </w: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eastAsia="Segoe UI" w:hAnsi="Times New Roman" w:cs="Times New Roman"/>
          <w:b/>
          <w:sz w:val="24"/>
          <w:szCs w:val="24"/>
        </w:rPr>
        <w:t>Геодезия и дистанционное зондирование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0A6EF1" w:rsidRDefault="000A6EF1" w:rsidP="000A6EF1">
      <w:pPr>
        <w:widowControl w:val="0"/>
        <w:autoSpaceDE w:val="0"/>
        <w:autoSpaceDN w:val="0"/>
        <w:adjustRightInd w:val="0"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0A6EF1" w:rsidRDefault="000A6EF1" w:rsidP="000A6EF1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7526A1" w:rsidRDefault="000A6EF1" w:rsidP="000A6E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основная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образовательная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направление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подготовки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профиль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направленность основной образовательной программы на конкретный вид и (или) объект профессиональной деятельности;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компетенция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сфере;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бакалавр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магистр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/по профилю) и осуществления профессиональной деятельности;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кредит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условная мера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профессиональной образовательной программы;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результаты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компетенции,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результате обучения по основной образовательной программе/модулю;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выравнивающие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курсы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общенаучные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инструментальные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социально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-личностные и общекультурные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7526A1" w:rsidRDefault="004B7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профессиональный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стандарт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Сокращения и обозначения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Государственный образовательный стандарт;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высшее профессиональное образование;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основная образовательная программа;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учебно-методические объединения;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ЦД ООП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цикл дисциплин основной образовательной программы;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общенаучные компетенции;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инструментальные компетенции;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профессиональные компетенции;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социально-личностные и общекультурные компетенции.</w:t>
      </w:r>
    </w:p>
    <w:p w:rsidR="007526A1" w:rsidRDefault="004B7B91">
      <w:pPr>
        <w:keepNext/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Область применения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–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60"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Основными пользователями настоящего ГОС ВПО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–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7526A1" w:rsidRDefault="004B7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администрация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достижений науки, техники и социальной сферы по данному направлению и уровню подготовки;</w:t>
      </w:r>
    </w:p>
    <w:p w:rsidR="007526A1" w:rsidRPr="00630A84" w:rsidRDefault="004B7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30A84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proofErr w:type="gramEnd"/>
      <w:r w:rsidRPr="00630A84">
        <w:rPr>
          <w:rFonts w:ascii="Times New Roman" w:eastAsia="Times New Roman" w:hAnsi="Times New Roman" w:cs="Times New Roman"/>
          <w:sz w:val="24"/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 и уровню подготовки;</w:t>
      </w:r>
    </w:p>
    <w:p w:rsidR="007526A1" w:rsidRPr="00630A84" w:rsidRDefault="004B7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30A84">
        <w:rPr>
          <w:rFonts w:ascii="Times New Roman" w:eastAsia="Times New Roman" w:hAnsi="Times New Roman" w:cs="Times New Roman"/>
          <w:sz w:val="24"/>
          <w:szCs w:val="24"/>
        </w:rPr>
        <w:t>объединения</w:t>
      </w:r>
      <w:proofErr w:type="gramEnd"/>
      <w:r w:rsidRPr="00630A84">
        <w:rPr>
          <w:rFonts w:ascii="Times New Roman" w:eastAsia="Times New Roman" w:hAnsi="Times New Roman" w:cs="Times New Roman"/>
          <w:sz w:val="24"/>
          <w:szCs w:val="24"/>
        </w:rPr>
        <w:t xml:space="preserve"> специалистов и работодателей в соответствующей сфере профессиональной деятельности;</w:t>
      </w:r>
    </w:p>
    <w:p w:rsidR="007526A1" w:rsidRPr="00630A84" w:rsidRDefault="004B7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30A84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gramEnd"/>
      <w:r w:rsidRPr="00630A84">
        <w:rPr>
          <w:rFonts w:ascii="Times New Roman" w:eastAsia="Times New Roman" w:hAnsi="Times New Roman" w:cs="Times New Roman"/>
          <w:sz w:val="24"/>
          <w:szCs w:val="24"/>
        </w:rPr>
        <w:t xml:space="preserve">-методические </w:t>
      </w:r>
      <w:r w:rsidRPr="00630A8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7526A1" w:rsidRPr="00630A84" w:rsidRDefault="004B7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30A84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 w:rsidRPr="00630A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7526A1" w:rsidRPr="00630A84" w:rsidRDefault="004B7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</w:pPr>
      <w:proofErr w:type="gramStart"/>
      <w:r w:rsidRPr="00630A84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уполномоченные</w:t>
      </w:r>
      <w:proofErr w:type="gramEnd"/>
      <w:r w:rsidRPr="00630A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</w:t>
      </w:r>
      <w:r w:rsidRPr="00630A84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;</w:t>
      </w:r>
    </w:p>
    <w:p w:rsidR="007526A1" w:rsidRPr="00630A84" w:rsidRDefault="004B7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630A84">
        <w:rPr>
          <w:rFonts w:ascii="Times New Roman" w:eastAsia="Times New Roman" w:hAnsi="Times New Roman" w:cs="Times New Roman"/>
          <w:color w:val="000000"/>
          <w:sz w:val="24"/>
          <w:szCs w:val="24"/>
        </w:rPr>
        <w:t>аккредитационные</w:t>
      </w:r>
      <w:proofErr w:type="spellEnd"/>
      <w:proofErr w:type="gramEnd"/>
      <w:r w:rsidRPr="00630A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агентства, осуществляющие аккредитацию образовательных программ и организаций в сфере высшего профессионального образ.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A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 Требования к уровню подготовленности абитуриентов</w:t>
      </w:r>
      <w:r w:rsidRPr="00630A8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Уровень образования абитуриента, претендующего на получение высшего профессионального образования с присвоением квалификации "магистр", - высшее профессиональное образование с присвоением квалификации "бакалавр" или высшее профессиональное образование с присвоением квалификации "специалист".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:rsidR="007526A1" w:rsidRDefault="004B7B91">
      <w:pPr>
        <w:keepNext/>
        <w:pBdr>
          <w:top w:val="nil"/>
          <w:left w:val="nil"/>
          <w:bottom w:val="nil"/>
          <w:right w:val="nil"/>
          <w:between w:val="nil"/>
        </w:pBdr>
        <w:spacing w:before="200" w:after="24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Общая характеристика направления подготовки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620100 – Геодезия и дистанционное зондирование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реализуются следующие: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ООП ВПО по подготовке бакалавров;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ООП ВПО по подготовке магистров.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диплом о высшем образовании с присвоением квалификации «бакалавр».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диплом о высшем образовании с присвоением квалификации «магистр».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Нормативный срок освоения ООП ВПО по подготовке магистров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– Геодезия и дистанционное зондирование: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6 лет;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 базе высшего профессионального образования,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присвоением квалификации "бакалавр" - не менее 2 лет.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Сроки освоения ООП ВПО по подготовке магистров на базе высшего профессионального образования,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присвоением квалификации "бакалавр",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"специалист" составляют не менее одного года.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  <w:t xml:space="preserve">При этом выравнивающие курсы должны осваиваться магистрантами в течении первого года обучения параллельно основному обучению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  <w:t>объемом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  <w:t xml:space="preserve"> не более 30 кредитов (ECTS).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0A6EF1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Кабинетом Министров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присвоением квалификации "бакалавр", составляет не менее 120 кредитов.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ВПО по очной форме обучения за учебный год равна не менее 60 кредитам.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семестра равна не менее 30 кредитам (при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двухсеместровом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построении учебного процесса).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завершающего года обучения определяется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необходимости обеспечения общей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ООП ВПО по направлению подготовки 620100 – Геодезия и дистанционное зондирование в области обучения и воспитания личности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обучения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–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является: подготовка в области основ гуманитарных, социальных, экономических, математических и естественнонаучных знаний, получение высшего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профессионального (на уровне магистра) образования,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воспитания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620100 – Геодезия и дистанционное зондирование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социально-личностных качеств студента 2 уровня: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целеустремленности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толерантности, повышения общей культуры.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 Область профессиональной деятельности выпускников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Область профессиональной деятельности выпускников по направлению подготовки включает: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620100 -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включает: </w:t>
      </w:r>
    </w:p>
    <w:p w:rsidR="007526A1" w:rsidRDefault="004B7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4"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обработка и анализ измерительной пространственной информации о поверхности Земли,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недрах, объектах космического пространства, цифровое моделирование поверхности Земли или отдельных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территорий; </w:t>
      </w:r>
    </w:p>
    <w:p w:rsidR="007526A1" w:rsidRDefault="004B7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координатно-временной привязки объектов, явлений и процессов на поверхности Земли и в окружающем космическом пространстве; </w:t>
      </w:r>
    </w:p>
    <w:p w:rsidR="007526A1" w:rsidRDefault="004B7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развитие инфраструктуры пространственных данных Кыргызской Республики в целом, так и отдельных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регионов с целью устойчивого социально-экономического развития.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3.6. Объекты профессиональной деятельности выпускников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Объектами профессиональной деятельности выпускников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620100 -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 </w:t>
      </w:r>
    </w:p>
    <w:p w:rsidR="007526A1" w:rsidRDefault="008B3B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0"/>
          <w:id w:val="-1864513647"/>
        </w:sdtPr>
        <w:sdtEndPr/>
        <w:sdtContent>
          <w:r w:rsidR="004B7B91">
            <w:rPr>
              <w:rFonts w:ascii="Gungsuh" w:eastAsia="Gungsuh" w:hAnsi="Gungsuh" w:cs="Gungsuh"/>
              <w:color w:val="000000"/>
              <w:sz w:val="24"/>
              <w:szCs w:val="24"/>
            </w:rPr>
            <w:t>− поверхность Земли, других планет и их спутников;</w:t>
          </w:r>
        </w:sdtContent>
      </w:sdt>
    </w:p>
    <w:p w:rsidR="007526A1" w:rsidRDefault="008B3B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1"/>
          <w:id w:val="1594829659"/>
        </w:sdtPr>
        <w:sdtEndPr/>
        <w:sdtContent>
          <w:r w:rsidR="004B7B91">
            <w:rPr>
              <w:rFonts w:ascii="Gungsuh" w:eastAsia="Gungsuh" w:hAnsi="Gungsuh" w:cs="Gungsuh"/>
              <w:color w:val="000000"/>
              <w:sz w:val="24"/>
              <w:szCs w:val="24"/>
            </w:rPr>
            <w:t>− территориальные и административные образования;</w:t>
          </w:r>
        </w:sdtContent>
      </w:sdt>
    </w:p>
    <w:p w:rsidR="007526A1" w:rsidRDefault="008B3B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2"/>
          <w:id w:val="-1635257814"/>
        </w:sdtPr>
        <w:sdtEndPr/>
        <w:sdtContent>
          <w:r w:rsidR="004B7B91">
            <w:rPr>
              <w:rFonts w:ascii="Gungsuh" w:eastAsia="Gungsuh" w:hAnsi="Gungsuh" w:cs="Gungsuh"/>
              <w:color w:val="000000"/>
              <w:sz w:val="24"/>
              <w:szCs w:val="24"/>
            </w:rPr>
            <w:t>− промышленные, гражданские здания, дороги, гидротехнические, природоохранные и другие искусственные сооружения;</w:t>
          </w:r>
        </w:sdtContent>
      </w:sdt>
    </w:p>
    <w:p w:rsidR="007526A1" w:rsidRDefault="008B3B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3"/>
          <w:id w:val="-1828282537"/>
        </w:sdtPr>
        <w:sdtEndPr/>
        <w:sdtContent>
          <w:r w:rsidR="004B7B91">
            <w:rPr>
              <w:rFonts w:ascii="Gungsuh" w:eastAsia="Gungsuh" w:hAnsi="Gungsuh" w:cs="Gungsuh"/>
              <w:color w:val="000000"/>
              <w:sz w:val="24"/>
              <w:szCs w:val="24"/>
            </w:rPr>
            <w:t>− искусственные и естественные объекты на поверхности и внутри Земли и других планет;</w:t>
          </w:r>
        </w:sdtContent>
      </w:sdt>
    </w:p>
    <w:p w:rsidR="007526A1" w:rsidRDefault="008B3B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4"/>
          <w:id w:val="983740648"/>
        </w:sdtPr>
        <w:sdtEndPr/>
        <w:sdtContent>
          <w:r w:rsidR="004B7B91">
            <w:rPr>
              <w:rFonts w:ascii="Gungsuh" w:eastAsia="Gungsuh" w:hAnsi="Gungsuh" w:cs="Gungsuh"/>
              <w:color w:val="000000"/>
              <w:sz w:val="24"/>
              <w:szCs w:val="24"/>
            </w:rPr>
            <w:t>− геодинамические явления и процессы;</w:t>
          </w:r>
        </w:sdtContent>
      </w:sdt>
    </w:p>
    <w:p w:rsidR="007526A1" w:rsidRDefault="008B3B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5"/>
          <w:id w:val="199288768"/>
        </w:sdtPr>
        <w:sdtEndPr/>
        <w:sdtContent>
          <w:r w:rsidR="004B7B91">
            <w:rPr>
              <w:rFonts w:ascii="Gungsuh" w:eastAsia="Gungsuh" w:hAnsi="Gungsuh" w:cs="Gungsuh"/>
              <w:color w:val="000000"/>
              <w:sz w:val="24"/>
              <w:szCs w:val="24"/>
            </w:rPr>
            <w:t>− гравитационные, электромагнитные и другие физические поля;</w:t>
          </w:r>
        </w:sdtContent>
      </w:sdt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образовательные организации среднего и высшего профессионального образования.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620100 -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526A1" w:rsidRDefault="004B7B9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производственно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-технологическая;</w:t>
      </w:r>
    </w:p>
    <w:p w:rsidR="007526A1" w:rsidRDefault="004B7B9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проектно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-изыскательская;</w:t>
      </w:r>
    </w:p>
    <w:p w:rsidR="007526A1" w:rsidRDefault="004B7B9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организационно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-управленческая;</w:t>
      </w:r>
    </w:p>
    <w:p w:rsidR="007526A1" w:rsidRDefault="004B7B9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научно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-исследовательская и педагогическая.  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3.8. Задачи профессиональной деятельности выпускников.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Выпускник, освоивший программу магистратуры, в соответствии с видом (видами) профессиональной деятельности, на который (которые) ориентирована программа магистратуры, готов решать следующие профессиональные задачи: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производственно-технологической деятельности: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обработка, анализ и синтез геодезической, аэрокосмической и др. информации для целей картографирования, научно-исследовательских и производственных работ;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внедрение современных методов создания и развития государственных геодезических, нивелирных и гравиметрических сетей;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высокоточных измерений в области геодезии, астрономии, геодинамики и дистанционного зондирования;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-экономическое обоснование и принятие проектных решений по созданию и обновлению топографических и кадастровых карт и планов по материалам наземных и аэрокосмических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съемок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технологий мультимедийного, виртуального, многомерного цифрового пространственного моделирования для принятия научно-исследовательских и производственно-технологических решений.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проектно-изыскательской деятельности: 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проектов производства топографо-геодезических работ и работ, связанных с дистанционным зондированием территорий и изучением природных ресурсов;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разработкой проектно-технической документации в области геодезии и дистанционного зондирования;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внедрением разработанных технических решений и проектов;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разработке технических условий и в исследованиях на изготовление геодезических приборов и систем для геодезии и дистанционного зондирования.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организационно-управленческой деятельности: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нормативно-технических документов по организации и проведению топографо-геодезических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аэрофотосъемочных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 на основе научных исследований;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управление полевыми и камеральными топографо-геодезическими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аэрофотосъемочными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работами;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планов и сметной документации на выполнение топографо-геодезических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аэрофотосъемочных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методов и проведение технического контроля, управление качеством топографо-геодезической, аэрокосмической и фотограмметрической продукции;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научно-исследовательской и педагогической деятельности: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процессов и явлений в области геодезии, геодинамики и дистанционного зондирования, математическая интерпретация связей в моделях и процессах, определение границ применяемых моделей и допущений;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проведение экспериментов, обработка, обобщение, анализ и оформление достигнутых результатов;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-техническая экспертиза новых методов и технической документации топографо-геодезических работ и работ, связанных с дистанционным зондированием территорий; рецензирование технических проектов, изобретений, научных работ;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учебно-методических пособий, лекционных курсов и практических занятий по дисциплинам профиля среднего профессионального и высшего профессионального образования;</w:t>
      </w:r>
    </w:p>
    <w:p w:rsidR="007526A1" w:rsidRDefault="004B7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аудиторных занятий, руководство курсовым и дипломным проектированием, учебными и производственными практиками студентов.</w:t>
      </w:r>
    </w:p>
    <w:p w:rsidR="007526A1" w:rsidRDefault="004B7B91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 Общие требования к условиям реализации ООП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 Общие требования к правам и обязанностям вуза при реализации ООП.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советом вуза.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7526A1" w:rsidRDefault="004B7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стратегии по обеспечению качества подготовки выпускников;</w:t>
      </w:r>
    </w:p>
    <w:p w:rsidR="007526A1" w:rsidRDefault="004B7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мониторинге, периодическом рецензировании образовательных программ;</w:t>
      </w:r>
    </w:p>
    <w:p w:rsidR="007526A1" w:rsidRDefault="004B7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согласованных критериев;</w:t>
      </w:r>
    </w:p>
    <w:p w:rsidR="007526A1" w:rsidRDefault="004B7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качества и компетентности преподавательского состава;</w:t>
      </w:r>
    </w:p>
    <w:p w:rsidR="007526A1" w:rsidRDefault="004B7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опроса обучаемых;</w:t>
      </w:r>
    </w:p>
    <w:p w:rsidR="007526A1" w:rsidRDefault="004B7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регулярном проведении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7526A1" w:rsidRDefault="004B7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аттестации студентов и выпускников, содержанию,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 вуза.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должна быть меньше, чем это предусмотрено учебным планом.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Общие требования к правам и обязанностям студента 2 уровня при реализации ООП.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Студенты имеют право в пределах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времени,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отведенного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4.2.2.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формировании своей индивидуальной образовательной траектории студент 2 уровня имеет право получить консультацию в вузе по выбору дисциплин и их влиянию на будущий профиль подготовки (специализацию).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целях достижения результатов при освоении ООП в части развития СЛК магистранты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Студенты 2 уровня обязаны выполнять в установленные сроки все задания, предусмотренные ООП вуза.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аудиторных занятий в неделю при очной форме обучения определяется ГОС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уровня ВПО и специфики направления подготовки и составляет не менее 25 процентов от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выделенного на изучение каждой учебной дисциплины.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заочной форме обучения студенту должна быть обеспечена возможность занятий с преподавателем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160 часов в год.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Общий объем каникулярного времени в учебном году должен составлять 7-10 недель, в том числе не менее двух недель в зимний период. </w:t>
      </w:r>
    </w:p>
    <w:p w:rsidR="007526A1" w:rsidRDefault="004B7B91">
      <w:pPr>
        <w:keepNext/>
        <w:pBdr>
          <w:top w:val="nil"/>
          <w:left w:val="nil"/>
          <w:bottom w:val="nil"/>
          <w:right w:val="nil"/>
          <w:between w:val="nil"/>
        </w:pBdr>
        <w:spacing w:before="200" w:after="24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Требования к ООП подготовки магистров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результатам освоения ООП подготовки магистров.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–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3.4 и 3.8 настоящих ГОС ООП ВПО, должен обладать следующими компетенциями: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а)универсальными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общенаучными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(ОК):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29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 (ОК-1).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29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инструментальными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(ИК):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29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 способен вести профессиональные дискуссии на уровне профильных и смежных отраслей на одном из иностранных языков (ИК-1);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29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производить новые знания с использованием информационных технологий и больших данных для применения в инновационной и научной деятельности (ИК-2).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29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социально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-личностными и общекультурными (СЛК):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организовать деятельность экспертных/ профессиональных групп/организаций для достижения целей (СЛК-1).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 профессиональными (ПК):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Выпускник, освоивший программу магистратуры, должен обладать профессиональными компетенциями, соответствующими виду (видам) профессиональной деятельности, на который ориентирована программа магистратуры (ПК):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производственно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-технологическая деятельность: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демонстрировать знания фундаментальных и прикладных дисциплин ООП магистратуры (ПК-1);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способен использовать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теоретические и практические знания, в том числе в соответствующей сфере деятельности, а также самостоятельно приобретать новые знания и умения, в том числе в новых областях знаний, не связанных со сферой деятельности для расширения своего научного мировоззрения (ПК-2);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обработать и синтезировать геодезические и аэрокосмические информации для целей картографирования, мониторинга природных ресурсов, природопользования, территорий техногенного риска, научно-исследовательских и производственных работ (ПК-3);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-способен внедрять и применять технологий телекоммуникации, глобального спутникового позиционирования, мультимедийного, виртуального, многомерного цифрового пространственного моделирования для принятия научно-исследовательских и производственно-технологических решений (ПК-4);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проектно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-изыскательская деятельность: 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составлять проектов производства топографо-геодезических работ и дистанционного зондирования территорий для картографирования и изучения природных ресурсов (ПК-5);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способен проводить научно-технических экспертиз технических проектов, изобретений, научных работ, а также новых методов топографо-геодезических работ и работ, связанных с дистанционным зондированием территорий (ПК-6);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организационно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-управленческая деятельность: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разработать нормативно-технических документов по организации и проведению топографо-геодезических работ и работ, связанных с дистанционным зондированием территорий, на основе научных исследований (ПК-7);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способен разработать методов и проводить технический контроль, управлять качеством топографо-геодезической, аэрокосмической и фотограмметрической продукции (ПК-8);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научно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-исследовательская и педагогическая деятельность: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разрабатывать методики, планы и программы проведения научных исследований в области геодезии, геодинамики и дистанционного зондирования, готовить задания для исполнителей, организовать проведение экспериментов и испытаний, анализировать и обобщать их результаты (ПК-9);</w:t>
      </w:r>
    </w:p>
    <w:p w:rsidR="007526A1" w:rsidRDefault="004B7B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-способен заниматься профессиональной педагогической деятельностью по направлению подготовки (ПК-10).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отнесенные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 Требования к структуре ООП подготовки магистров.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Структура ООП подготовки магистров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– Геодезия и дистанционное зондирование включает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следующие блоки:</w:t>
      </w:r>
    </w:p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6A1" w:rsidRDefault="004B7B91" w:rsidP="001F35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1 -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Структура ООП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рекомендуемая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F3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Кабинетом Министров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</w:p>
    <w:tbl>
      <w:tblPr>
        <w:tblStyle w:val="afb"/>
        <w:tblW w:w="95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152"/>
        <w:gridCol w:w="5618"/>
        <w:gridCol w:w="2800"/>
      </w:tblGrid>
      <w:tr w:rsidR="007526A1">
        <w:tc>
          <w:tcPr>
            <w:tcW w:w="6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2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Объем ООП подготовки магистров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блоков в кредитах</w:t>
            </w:r>
          </w:p>
        </w:tc>
      </w:tr>
      <w:tr w:rsidR="007526A1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56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Дисциплины (модули)</w:t>
            </w:r>
          </w:p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Общенаучный цикл.</w:t>
            </w:r>
          </w:p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Профессиональный цикл.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60-90</w:t>
            </w:r>
          </w:p>
        </w:tc>
      </w:tr>
      <w:tr w:rsidR="007526A1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56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20-40</w:t>
            </w:r>
          </w:p>
        </w:tc>
      </w:tr>
      <w:tr w:rsidR="007526A1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56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10-20</w:t>
            </w:r>
          </w:p>
        </w:tc>
      </w:tr>
      <w:tr w:rsidR="007526A1">
        <w:tc>
          <w:tcPr>
            <w:tcW w:w="67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ООП подготовки магистров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120</w:t>
            </w:r>
          </w:p>
        </w:tc>
      </w:tr>
    </w:tbl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Примерный учебный план ООП в рамках данного ГОС ВПО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разрабатывает ООП подготовки магистров в соответствии с требованиями государственного образовательного стандарта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дисциплин (модулей) и 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относятся к каждому блоку ООП подготовки магистров, вуз определяет самостоятельно в установленном для блока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к результатам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в виде совокупности результатов обучения, предусмотренных национальной рамкой квалификаций.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Блок 2 "Практика"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Блок 3 "Государственная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ООП подготовки магистров выделяется обязательная и элективная часть.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уровней национальной рамки квалификаций.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обязательной части, без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государственной аттестации, должен составлять не более 50 процентов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подготовки магистров.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 Требования к условиям реализации ООП подготовки магистров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5.3.1. Кадровое обеспечение учебного процесса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доля дисциплин, лекции по которым читаются преподавателями, имеющими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степени кандидата или доктора наук, должна составлять не менее 60 процентов общего количества дисциплин </w:t>
      </w:r>
      <w:r>
        <w:rPr>
          <w:rFonts w:ascii="Times New Roman" w:eastAsia="Times New Roman" w:hAnsi="Times New Roman" w:cs="Times New Roman"/>
          <w:sz w:val="24"/>
          <w:szCs w:val="24"/>
        </w:rPr>
        <w:t>(лицензионные требования).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наук. Один руководитель может осуществлять подобное руководство не более чем двумя магистерскими программами. По решению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звание доцента.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степень и (или)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звание или опыт руководящей работы в данной области; один научный руководитель может руководить не более чем 5 студентами-магистрантами (определяется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советом вуза).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5.3.2. Учебно-методическое и информационное обеспечение учебного процесса.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Образовательная программа вуза должна обеспечиваться образовательными информационными ресурсами: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видеоуроки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видеопрезентации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дистанционного обучения студентов.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Должен быть обеспечен доступ к электронным ресурсам библиотечного фонда не менее 5 журналов, публикующие результаты научных исследований и новости в соответствующих отраслях (по профилю подготовки).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изучаемых дисциплин.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5.3.3. Материально-техническое обеспечение учебного процесса.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учебное заведение, реализующее основные образовательные программы подготовки магистров, должно располагать материально-технической базой, обеспечивающей проведение всех видов,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Минимально необходимый для реализации образовательных программ перечень материально-технического обеспечения включает в себя следующие помещения и их оборудование: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помещения для проведения лабораторных практикумов должны быть укомплектованы специальной учебно-лабораторной мебелью, лабораторным оборудованием, лабораторными стендами, наглядными пособиями, геодезическими инструментами, специализированными измерительными средствами в соответствии с перечнем лабораторных работ, предусмотренным примерной программой дисциплины. Как правило, следует использовать современное лабораторное оборудование, персональные компьютеры (1:6), геодезических инструментов и программных средств, числовую измерительную технику, компьютерные технологии управления опытами и обработки результатов измерений. Следует предусматривать возможность проведения виртуальных лабораторных работ.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помещения для проведения лекционных и практических (семинарских) занятий, как правило, должны быть укомплектованы специализированной учебной мебелью и техническими средствами обучения, служащими для представления учебной информации большой аудитории: настенным экраном с дистанционным управлением, подвижной маркерной доской, считывающим устройством для передачи информации в компьютер, мультимедийным проектором, наглядными пособиями и другими информационно-демонстрационными средствами.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лекционных занятий должны использоваться наборы демонстрационного оборудования и учебно-наглядных пособий, обеспечивающие реализацию демонстрационных опытов и тематических иллюстраций,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примерной программой по дисциплине.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проведения учебных практик по геодезии должны быть подготовлены учебные полигоны и предусмотрено специальное полевое снаряжение.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создания мультимедийных средств обеспечения основной образовательной программы вуза следует оборудовать специальную студию.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Помещения для самостоятельной работы студентов 2 уровня должны быть оснащены компьютерной техникой с возможностью подключения к локальным сетям и Интернету. Точки доступа к информационным базам данных, мультимедийным средствам обучения и дистанционного образования возможно организовывать на базе библиотек.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с лицензионными требованиями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Оценка качества подготовки выпускников.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учебное заведение обязано обеспечивать гарантию качества подготовки магистров.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качества освоения ООП подготовки магистров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студента 2 уровня в течение первого месяца обучения.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аттестации обучающихся на соответствие их персональных достижений поэтапным требованиям соответствующей ООП подготовки магистра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государственная аттестация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включает подготовку к сдаче и сдачу государственных экзаменов по профилю, выполнение и защиту выпускной квалификационной работы – магистерской диссертации (если вуз включил выпускную квалификационную работу в состав итоговой государственной аттестации). 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bookmark=id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вуз включил выпускную квалификационную работу – магистерскую диссертацию в состав итоговой государственной аттестации, то требования к содержанию,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магистерской выпускной квалификационной работы 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 Кыргызской Республики, а также данного ГОС ВПО, в части требований к результатам освоения основной образовательной программы магистратуры.</w:t>
      </w:r>
    </w:p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2716" w:rsidRDefault="00FF271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Настоящий ГОС ВПО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–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предусматривает открытие, функционирование и ликвидацию соответствующих профилей (образовательных программ магистратуры) в рамках данного ГОС ВПО в зависимости от потребностей рынка труда, ключевых работодателей и прочих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стейкхолдеров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решению вуза и согласованию с УМО. </w:t>
      </w:r>
    </w:p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Государственный образовательный стандарт ВПО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620100 – Геодезия и дистанционное зондирование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 Учебно-методическим объединением по образованию в области строительства и архитектуры при базовом вузе – Кыргызском государственном университете строительства, транспорта и архитектуры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Н.Исанова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(КГУСТА)</w:t>
      </w:r>
    </w:p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УМО при базовом вузе </w:t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КГУСТА, к.т.н., доцент, первый проректор 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Саткыналиев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Т.Т.</w:t>
      </w:r>
    </w:p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6A1" w:rsidRPr="00FF2716" w:rsidRDefault="004B7B91">
      <w:pPr>
        <w:ind w:left="0" w:hanging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gjdgxs" w:colFirst="0" w:colLast="0"/>
      <w:bookmarkStart w:id="4" w:name="_heading=h.3znysh7" w:colFirst="0" w:colLast="0"/>
      <w:bookmarkEnd w:id="3"/>
      <w:bookmarkEnd w:id="4"/>
      <w:r w:rsidRPr="00FF2716">
        <w:rPr>
          <w:rFonts w:ascii="Times New Roman" w:eastAsia="Times New Roman" w:hAnsi="Times New Roman" w:cs="Times New Roman"/>
          <w:b/>
          <w:sz w:val="24"/>
          <w:szCs w:val="24"/>
        </w:rPr>
        <w:t>Руководитель секции УМО по направлению 620100 – Геодезия и дистанционное зондирование:</w:t>
      </w:r>
    </w:p>
    <w:tbl>
      <w:tblPr>
        <w:tblStyle w:val="afc"/>
        <w:tblW w:w="964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5176"/>
        <w:gridCol w:w="2036"/>
        <w:gridCol w:w="2432"/>
      </w:tblGrid>
      <w:tr w:rsidR="007526A1" w:rsidRPr="00FF2716">
        <w:tc>
          <w:tcPr>
            <w:tcW w:w="5176" w:type="dxa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К.т.н., доцент, заведующий кафедрой «Геодезия и </w:t>
            </w:r>
            <w:proofErr w:type="spellStart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геоинформатика</w:t>
            </w:r>
            <w:proofErr w:type="spellEnd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КГУСТА им. Н. </w:t>
            </w:r>
            <w:proofErr w:type="spellStart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Исанова</w:t>
            </w:r>
            <w:proofErr w:type="spellEnd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6" w:type="dxa"/>
            <w:vAlign w:val="bottom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2432" w:type="dxa"/>
            <w:vAlign w:val="bottom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Чымыров</w:t>
            </w:r>
            <w:proofErr w:type="spellEnd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</w:p>
        </w:tc>
      </w:tr>
      <w:tr w:rsidR="007526A1" w:rsidRPr="00FF2716">
        <w:tc>
          <w:tcPr>
            <w:tcW w:w="5176" w:type="dxa"/>
          </w:tcPr>
          <w:p w:rsidR="007526A1" w:rsidRPr="00FF2716" w:rsidRDefault="007526A1">
            <w:pPr>
              <w:ind w:left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526A1" w:rsidRPr="00FF2716" w:rsidRDefault="004B7B91">
            <w:pPr>
              <w:ind w:left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УМО:</w:t>
            </w:r>
          </w:p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Государственной картографо-геодезической службы Кыргызской Республики (</w:t>
            </w:r>
            <w:proofErr w:type="spellStart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Госкартография</w:t>
            </w:r>
            <w:proofErr w:type="spellEnd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при ГАЗР КР </w:t>
            </w:r>
          </w:p>
        </w:tc>
        <w:tc>
          <w:tcPr>
            <w:tcW w:w="2036" w:type="dxa"/>
            <w:vAlign w:val="bottom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2432" w:type="dxa"/>
            <w:vAlign w:val="bottom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Слынько</w:t>
            </w:r>
            <w:proofErr w:type="spellEnd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В.С.</w:t>
            </w:r>
          </w:p>
        </w:tc>
      </w:tr>
      <w:tr w:rsidR="007526A1" w:rsidRPr="00FF2716">
        <w:tc>
          <w:tcPr>
            <w:tcW w:w="5176" w:type="dxa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инженер Государственного проектного института по землеустройству «</w:t>
            </w:r>
            <w:proofErr w:type="spellStart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Кыргызгипрозем</w:t>
            </w:r>
            <w:proofErr w:type="spellEnd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» при ГАЗР КР</w:t>
            </w:r>
          </w:p>
        </w:tc>
        <w:tc>
          <w:tcPr>
            <w:tcW w:w="2036" w:type="dxa"/>
            <w:vAlign w:val="bottom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2432" w:type="dxa"/>
            <w:vAlign w:val="bottom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Таштемиров</w:t>
            </w:r>
            <w:proofErr w:type="spellEnd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7526A1">
        <w:tc>
          <w:tcPr>
            <w:tcW w:w="5176" w:type="dxa"/>
          </w:tcPr>
          <w:p w:rsidR="007526A1" w:rsidRPr="00FF2716" w:rsidRDefault="004B7B91">
            <w:pPr>
              <w:spacing w:before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К.т.н., доцент кафедры «Геодезия и картография» Кыргызского национального аграрного университета им. К.И. Скрябина</w:t>
            </w:r>
          </w:p>
        </w:tc>
        <w:tc>
          <w:tcPr>
            <w:tcW w:w="2036" w:type="dxa"/>
            <w:vAlign w:val="bottom"/>
          </w:tcPr>
          <w:p w:rsidR="007526A1" w:rsidRPr="00FF2716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2432" w:type="dxa"/>
            <w:vAlign w:val="bottom"/>
          </w:tcPr>
          <w:p w:rsidR="007526A1" w:rsidRDefault="004B7B91">
            <w:pPr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>Шаршеев</w:t>
            </w:r>
            <w:proofErr w:type="spellEnd"/>
            <w:r w:rsidRPr="00FF2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</w:tbl>
    <w:p w:rsidR="007526A1" w:rsidRDefault="007526A1">
      <w:pPr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6A1" w:rsidRDefault="007526A1">
      <w:pPr>
        <w:ind w:left="0" w:hanging="2"/>
        <w:jc w:val="center"/>
        <w:rPr>
          <w:b/>
        </w:rPr>
      </w:pPr>
    </w:p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26A1" w:rsidRDefault="007526A1">
      <w:pPr>
        <w:tabs>
          <w:tab w:val="left" w:pos="3930"/>
        </w:tabs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7526A1" w:rsidRDefault="004B7B91">
      <w:pPr>
        <w:tabs>
          <w:tab w:val="left" w:pos="3930"/>
        </w:tabs>
        <w:ind w:left="1" w:hanging="3"/>
        <w:rPr>
          <w:rFonts w:ascii="Times New Roman" w:eastAsia="Times New Roman" w:hAnsi="Times New Roman" w:cs="Times New Roman"/>
          <w:sz w:val="24"/>
          <w:szCs w:val="24"/>
        </w:rPr>
        <w:sectPr w:rsidR="007526A1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49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1</w:t>
      </w:r>
    </w:p>
    <w:tbl>
      <w:tblPr>
        <w:tblStyle w:val="afd"/>
        <w:tblW w:w="1482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85"/>
        <w:gridCol w:w="753"/>
        <w:gridCol w:w="5071"/>
        <w:gridCol w:w="1555"/>
        <w:gridCol w:w="1138"/>
        <w:gridCol w:w="709"/>
        <w:gridCol w:w="621"/>
        <w:gridCol w:w="621"/>
        <w:gridCol w:w="621"/>
        <w:gridCol w:w="621"/>
        <w:gridCol w:w="621"/>
        <w:gridCol w:w="621"/>
        <w:gridCol w:w="621"/>
        <w:gridCol w:w="968"/>
      </w:tblGrid>
      <w:tr w:rsidR="007526A1">
        <w:trPr>
          <w:trHeight w:val="25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8" w:type="dxa"/>
            <w:gridSpan w:val="12"/>
            <w:tcBorders>
              <w:top w:val="nil"/>
              <w:left w:val="nil"/>
              <w:bottom w:val="nil"/>
            </w:tcBorders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МИНИСТЕРСТВО ОБРАЗОВАНИЯ И НАУКИ КЫРГЫЗСКОЙ РЕСПУБЛИКИ</w:t>
            </w:r>
          </w:p>
        </w:tc>
      </w:tr>
      <w:tr w:rsidR="007526A1">
        <w:trPr>
          <w:trHeight w:val="25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"Утверждаю"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6A1">
        <w:trPr>
          <w:trHeight w:val="255"/>
        </w:trPr>
        <w:tc>
          <w:tcPr>
            <w:tcW w:w="6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6A1">
        <w:trPr>
          <w:trHeight w:val="364"/>
        </w:trPr>
        <w:tc>
          <w:tcPr>
            <w:tcW w:w="1482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"_______"____________________2020 г.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ПРИМЕРНЫЙ УЧЕБНЫЙ ПЛАН</w:t>
            </w:r>
          </w:p>
        </w:tc>
      </w:tr>
      <w:tr w:rsidR="007526A1">
        <w:trPr>
          <w:trHeight w:val="255"/>
        </w:trPr>
        <w:tc>
          <w:tcPr>
            <w:tcW w:w="6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Рег.№________________________</w:t>
            </w:r>
          </w:p>
        </w:tc>
        <w:tc>
          <w:tcPr>
            <w:tcW w:w="871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Направление: 620100 - Геодезия и дистанционное зондирование</w:t>
            </w:r>
          </w:p>
        </w:tc>
      </w:tr>
      <w:tr w:rsidR="007526A1">
        <w:trPr>
          <w:trHeight w:val="25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Квалификация: магистр</w:t>
            </w:r>
          </w:p>
        </w:tc>
      </w:tr>
      <w:tr w:rsidR="007526A1">
        <w:trPr>
          <w:trHeight w:val="25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Нормативный срок обучения: 2 года</w:t>
            </w:r>
          </w:p>
        </w:tc>
      </w:tr>
    </w:tbl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heading=h.1fob9te" w:colFirst="0" w:colLast="0"/>
      <w:bookmarkEnd w:id="5"/>
    </w:p>
    <w:tbl>
      <w:tblPr>
        <w:tblStyle w:val="afe"/>
        <w:tblW w:w="1514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57"/>
        <w:gridCol w:w="7322"/>
        <w:gridCol w:w="1134"/>
        <w:gridCol w:w="1134"/>
        <w:gridCol w:w="1134"/>
        <w:gridCol w:w="969"/>
        <w:gridCol w:w="23"/>
        <w:gridCol w:w="992"/>
        <w:gridCol w:w="1375"/>
      </w:tblGrid>
      <w:tr w:rsidR="007526A1">
        <w:trPr>
          <w:trHeight w:val="570"/>
        </w:trPr>
        <w:tc>
          <w:tcPr>
            <w:tcW w:w="10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2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дисциплин по ГОС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Общая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трудоемкость</w:t>
            </w:r>
            <w:proofErr w:type="spellEnd"/>
          </w:p>
        </w:tc>
        <w:tc>
          <w:tcPr>
            <w:tcW w:w="4493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Примерное распределение по семестрам </w:t>
            </w:r>
          </w:p>
        </w:tc>
      </w:tr>
      <w:tr w:rsidR="007526A1">
        <w:trPr>
          <w:trHeight w:val="1335"/>
        </w:trPr>
        <w:tc>
          <w:tcPr>
            <w:tcW w:w="105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кредитах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семестр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семестр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семестр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семестр</w:t>
            </w:r>
          </w:p>
        </w:tc>
      </w:tr>
      <w:tr w:rsidR="007526A1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недель</w:t>
            </w:r>
          </w:p>
        </w:tc>
      </w:tr>
      <w:tr w:rsidR="007526A1">
        <w:trPr>
          <w:trHeight w:val="390"/>
        </w:trPr>
        <w:tc>
          <w:tcPr>
            <w:tcW w:w="105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7526A1">
        <w:trPr>
          <w:trHeight w:val="27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8</w:t>
            </w:r>
          </w:p>
        </w:tc>
      </w:tr>
      <w:tr w:rsidR="007526A1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М.1.</w:t>
            </w:r>
          </w:p>
        </w:tc>
        <w:tc>
          <w:tcPr>
            <w:tcW w:w="14083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ОБЩЕНАУЧНЫЙ  ЦИКЛ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7526A1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Обязательная часть (в ГОС ВПО)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15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М.1.1.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Кыргызский язык (профессиональный)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М.1.2.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Технический иностранный язык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М.1.3.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Философские проблемы науки и 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М.1.4.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Методология научных исследований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Элективная часть (определяется ВУЗом)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3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7526A1" w:rsidRDefault="004B7B91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tbl>
      <w:tblPr>
        <w:tblStyle w:val="aff"/>
        <w:tblW w:w="1514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57"/>
        <w:gridCol w:w="7322"/>
        <w:gridCol w:w="1134"/>
        <w:gridCol w:w="1134"/>
        <w:gridCol w:w="1134"/>
        <w:gridCol w:w="992"/>
        <w:gridCol w:w="992"/>
        <w:gridCol w:w="1375"/>
      </w:tblGrid>
      <w:tr w:rsidR="007526A1">
        <w:trPr>
          <w:trHeight w:val="330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М.2.</w:t>
            </w:r>
          </w:p>
        </w:tc>
        <w:tc>
          <w:tcPr>
            <w:tcW w:w="140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ПРОФЕССИОНАЛЬНЫЙ  ЦИКЛ</w:t>
            </w:r>
            <w:proofErr w:type="gramEnd"/>
          </w:p>
        </w:tc>
      </w:tr>
      <w:tr w:rsidR="007526A1">
        <w:trPr>
          <w:trHeight w:val="315"/>
        </w:trPr>
        <w:tc>
          <w:tcPr>
            <w:tcW w:w="10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Обязательная часть (в ГОС ВПО)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03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М.2.1.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создания и развития государственных геодезических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615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М.2.2.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Автоматизированные системы сбора и обработки результатов дистанционного зондирования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3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Элективная часть (определяется ВУЗом)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3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3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ПРАКТИКИ  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НАУЧНО-ИССЛЕДОВАТЕЛЬСКАЯ РАБОТА</w:t>
            </w:r>
          </w:p>
        </w:tc>
      </w:tr>
      <w:tr w:rsidR="007526A1">
        <w:trPr>
          <w:trHeight w:val="383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П.1</w:t>
            </w:r>
          </w:p>
        </w:tc>
        <w:tc>
          <w:tcPr>
            <w:tcW w:w="73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Научно-производственная практика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405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П.2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39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П.3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Научно-исследовательская практика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</w:tr>
      <w:tr w:rsidR="007526A1">
        <w:trPr>
          <w:trHeight w:val="39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П.4</w:t>
            </w:r>
          </w:p>
        </w:tc>
        <w:tc>
          <w:tcPr>
            <w:tcW w:w="732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 (рассредоточенная на 1, 2, 3 семестр)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6A1">
        <w:trPr>
          <w:trHeight w:val="375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526A1">
        <w:trPr>
          <w:trHeight w:val="457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ГОСУДАРСТВЕННАЯ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ИТОГОВАЯ  АТТЕСТАЦИЯ</w:t>
            </w:r>
            <w:proofErr w:type="gramEnd"/>
          </w:p>
        </w:tc>
      </w:tr>
      <w:tr w:rsidR="007526A1">
        <w:trPr>
          <w:trHeight w:val="226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ГА.1</w:t>
            </w:r>
          </w:p>
        </w:tc>
        <w:tc>
          <w:tcPr>
            <w:tcW w:w="73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экзамен по профилю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</w:tr>
      <w:tr w:rsidR="007526A1">
        <w:trPr>
          <w:trHeight w:val="344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ГА.2</w:t>
            </w:r>
          </w:p>
        </w:tc>
        <w:tc>
          <w:tcPr>
            <w:tcW w:w="73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защита выпускной квалификационной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</w:tc>
      </w:tr>
      <w:tr w:rsidR="007526A1">
        <w:trPr>
          <w:trHeight w:val="375"/>
        </w:trPr>
        <w:tc>
          <w:tcPr>
            <w:tcW w:w="8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 за весь период обучения: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7526A1">
        <w:trPr>
          <w:trHeight w:val="375"/>
        </w:trPr>
        <w:tc>
          <w:tcPr>
            <w:tcW w:w="15140" w:type="dxa"/>
            <w:gridSpan w:val="8"/>
            <w:tcBorders>
              <w:top w:val="single" w:sz="4" w:space="0" w:color="000000"/>
            </w:tcBorders>
            <w:shd w:val="clear" w:color="auto" w:fill="FFFFFF"/>
            <w:vAlign w:val="center"/>
          </w:tcPr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Примерный учебный план по направлению 620100 – Геодезия и дистанционное зондирование разработан Учебно-методическим объединением по образованию в области строительства и архитектуры при базовом вузе - разработчике ГОС ВПО - КГУСТА им. 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526A1" w:rsidRDefault="00752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526A1" w:rsidRDefault="004B7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Председатель УМО КГУСТА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им.Н.Исанова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Т.Т.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Саткыналиев</w:t>
            </w:r>
            <w:proofErr w:type="spellEnd"/>
          </w:p>
        </w:tc>
      </w:tr>
    </w:tbl>
    <w:p w:rsidR="007526A1" w:rsidRDefault="007526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7526A1">
      <w:pgSz w:w="16838" w:h="11906" w:orient="landscape"/>
      <w:pgMar w:top="1134" w:right="170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B6C" w:rsidRDefault="008B3B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8B3B6C" w:rsidRDefault="008B3B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A1" w:rsidRDefault="004B7B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1F353C">
      <w:rPr>
        <w:rFonts w:ascii="Times New Roman" w:eastAsia="Times New Roman" w:hAnsi="Times New Roman" w:cs="Times New Roman"/>
        <w:noProof/>
        <w:color w:val="000000"/>
        <w:sz w:val="20"/>
        <w:szCs w:val="20"/>
      </w:rPr>
      <w:t>18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7526A1" w:rsidRDefault="007526A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A1" w:rsidRDefault="004B7B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F353C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7526A1" w:rsidRDefault="007526A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B6C" w:rsidRDefault="008B3B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8B3B6C" w:rsidRDefault="008B3B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A1" w:rsidRDefault="004B7B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7526A1" w:rsidRDefault="007526A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A1" w:rsidRDefault="007526A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:rsidR="007526A1" w:rsidRDefault="007526A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625A3"/>
    <w:multiLevelType w:val="multilevel"/>
    <w:tmpl w:val="0C626A4C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1E1654C"/>
    <w:multiLevelType w:val="multilevel"/>
    <w:tmpl w:val="CCCA0FEE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20508BF"/>
    <w:multiLevelType w:val="multilevel"/>
    <w:tmpl w:val="731EBF6A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2D516C8"/>
    <w:multiLevelType w:val="multilevel"/>
    <w:tmpl w:val="42C4E68C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5CAE5805"/>
    <w:multiLevelType w:val="multilevel"/>
    <w:tmpl w:val="0134767C"/>
    <w:lvl w:ilvl="0">
      <w:start w:val="1"/>
      <w:numFmt w:val="bullet"/>
      <w:lvlText w:val="●"/>
      <w:lvlJc w:val="left"/>
      <w:pPr>
        <w:ind w:left="128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4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72002E2"/>
    <w:multiLevelType w:val="multilevel"/>
    <w:tmpl w:val="A4FA8AF2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A1"/>
    <w:rsid w:val="000A6EF1"/>
    <w:rsid w:val="001F353C"/>
    <w:rsid w:val="004B7B91"/>
    <w:rsid w:val="00630A84"/>
    <w:rsid w:val="007526A1"/>
    <w:rsid w:val="008B3B6C"/>
    <w:rsid w:val="00BE4484"/>
    <w:rsid w:val="00CF7BF8"/>
    <w:rsid w:val="00FF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84267-B9B8-46DA-AF70-ADBC3CAA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pPr>
      <w:spacing w:after="0" w:line="240" w:lineRule="auto"/>
      <w:jc w:val="center"/>
    </w:pPr>
    <w:rPr>
      <w:rFonts w:ascii="Times New Roman CYR" w:eastAsia="Times New Roman" w:hAnsi="Times New Roman CYR"/>
      <w:b/>
      <w:sz w:val="28"/>
      <w:szCs w:val="20"/>
      <w:lang w:eastAsia="ru-RU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after="0" w:line="319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  <w:spacing w:after="0" w:line="317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after="0" w:line="322" w:lineRule="atLeas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after="0" w:line="317" w:lineRule="atLeast"/>
      <w:ind w:firstLine="70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Pr>
      <w:rFonts w:ascii="Times New Roman" w:hAnsi="Times New Roman" w:cs="Times New Roman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FontStyle43">
    <w:name w:val="Font Style43"/>
    <w:rPr>
      <w:rFonts w:ascii="Times New Roman" w:hAnsi="Times New Roman" w:cs="Times New Roman"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FontStyle47">
    <w:name w:val="Font Style47"/>
    <w:rPr>
      <w:rFonts w:ascii="Times New Roman" w:hAnsi="Times New Roman" w:cs="Times New Roman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FontStyle46">
    <w:name w:val="Font Style46"/>
    <w:rPr>
      <w:rFonts w:ascii="Times New Roman" w:hAnsi="Times New Roman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FontStyle49">
    <w:name w:val="Font Style49"/>
    <w:rPr>
      <w:rFonts w:ascii="Times New Roman" w:hAnsi="Times New Roman" w:cs="Times New Roman"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Style42">
    <w:name w:val="Style42"/>
    <w:basedOn w:val="a"/>
    <w:pPr>
      <w:widowControl w:val="0"/>
      <w:autoSpaceDE w:val="0"/>
      <w:autoSpaceDN w:val="0"/>
      <w:adjustRightInd w:val="0"/>
      <w:spacing w:after="0" w:line="312" w:lineRule="atLeast"/>
      <w:ind w:firstLine="4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after="0" w:line="350" w:lineRule="atLeas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7">
    <w:name w:val="footer"/>
    <w:basedOn w:val="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9">
    <w:name w:val="List Paragraph"/>
    <w:basedOn w:val="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character" w:styleId="ab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c">
    <w:name w:val="Body Text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ad">
    <w:name w:val="Основной текст Знак"/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table" w:styleId="af0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Заголовок Знак"/>
    <w:rPr>
      <w:rFonts w:ascii="Times New Roman CYR" w:eastAsia="Times New Roman" w:hAnsi="Times New Roman CYR"/>
      <w:b/>
      <w:w w:val="100"/>
      <w:position w:val="-1"/>
      <w:sz w:val="28"/>
      <w:effect w:val="none"/>
      <w:vertAlign w:val="baseline"/>
      <w:cs w:val="0"/>
      <w:em w:val="none"/>
    </w:rPr>
  </w:style>
  <w:style w:type="paragraph" w:customStyle="1" w:styleId="21">
    <w:name w:val="Основной текст 21"/>
    <w:basedOn w:val="a"/>
    <w:pPr>
      <w:widowControl w:val="0"/>
      <w:spacing w:after="0" w:line="240" w:lineRule="auto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7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HVVhI8cBoF/8kJt2Sm/dEcg3g==">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6139</Words>
  <Characters>34998</Characters>
  <Application>Microsoft Office Word</Application>
  <DocSecurity>0</DocSecurity>
  <Lines>291</Lines>
  <Paragraphs>82</Paragraphs>
  <ScaleCrop>false</ScaleCrop>
  <Company>SPecialiST RePack</Company>
  <LinksUpToDate>false</LinksUpToDate>
  <CharactersWithSpaces>41055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susargul-313-1</cp:lastModifiedBy>
  <cp:revision>5</cp:revision>
  <dcterms:created xsi:type="dcterms:W3CDTF">2020-12-24T11:48:00Z</dcterms:created>
  <dcterms:modified xsi:type="dcterms:W3CDTF">2021-06-21T05:57:00Z</dcterms:modified>
</cp:coreProperties>
</file>